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r="http://schemas.openxmlformats.org/officeDocument/2006/relationships">
  <w:body>
    <w:p>
      <w:pPr>
        <w:spacing w:after="120" w:before="120"/>
        <w:jc w:val="center"/>
      </w:pPr>
      <w:r>
        <w:drawing>
          <wp:inline distT="0" distR="0" distB="0" distL="0">
            <wp:extent cx="1210206" cy="939840"/>
            <wp:docPr id="0" name="Drawing 0" descr="1b234c4ad922dbbda28b01f11f53ebbe.png"/>
            <a:graphic xmlns:a="http://schemas.openxmlformats.org/drawingml/2006/main">
              <a:graphicData uri="http://schemas.openxmlformats.org/drawingml/2006/picture">
                <pic:pic xmlns:pic="http://schemas.openxmlformats.org/drawingml/2006/picture">
                  <pic:nvPicPr>
                    <pic:cNvPr id="0" name="Picture 0" descr="1b234c4ad922dbbda28b01f11f53ebbe.png"/>
                    <pic:cNvPicPr>
                      <a:picLocks noChangeAspect="true"/>
                    </pic:cNvPicPr>
                  </pic:nvPicPr>
                  <pic:blipFill>
                    <a:blip r:embed="rId3"/>
                    <a:stretch>
                      <a:fillRect/>
                    </a:stretch>
                  </pic:blipFill>
                  <pic:spPr>
                    <a:xfrm flipH="false" flipV="false">
                      <a:off x="0" y="0"/>
                      <a:ext cx="1210206" cy="939840"/>
                    </a:xfrm>
                    <a:prstGeom prst="rect">
                      <a:avLst/>
                    </a:prstGeom>
                  </pic:spPr>
                </pic:pic>
              </a:graphicData>
            </a:graphic>
          </wp:inline>
        </w:drawing>
      </w:r>
    </w:p>
    <w:p>
      <w:pPr>
        <w:spacing w:after="120" w:before="120" w:line="259" w:lineRule="auto"/>
        <w:ind w:firstLine="0" w:start="0"/>
        <w:jc w:val="center"/>
      </w:pPr>
      <w:r>
        <w:rPr>
          <w:rFonts w:ascii="Cabinet Grotesk Bold" w:hAnsi="Cabinet Grotesk Bold" w:cs="Cabinet Grotesk Bold" w:eastAsia="Cabinet Grotesk Bold"/>
          <w:b/>
          <w:bCs/>
          <w:color w:val="ef7b1b"/>
          <w:sz w:val="24"/>
          <w:szCs w:val="24"/>
        </w:rPr>
        <w:t>PRÉCONISATIONS SUR LES DISPOSITIONS À PRENDRE POUR LES PÉRIODES DE FORTES CHALEURS</w:t>
      </w:r>
      <w:r>
        <w:rPr>
          <w:rFonts w:ascii="Cabinet Grotesk" w:hAnsi="Cabinet Grotesk" w:cs="Cabinet Grotesk" w:eastAsia="Cabinet Grotesk"/>
          <w:color w:val="ef7b1b"/>
          <w:sz w:val="24"/>
          <w:szCs w:val="24"/>
        </w:rPr>
        <w:t xml:space="preserve">
</w:t>
      </w:r>
    </w:p>
    <w:p>
      <w:pPr>
        <w:spacing w:after="120" w:before="120" w:line="259" w:lineRule="auto"/>
        <w:ind w:firstLine="0" w:start="0"/>
        <w:jc w:val="center"/>
      </w:pPr>
      <w:r>
        <w:rPr>
          <w:rFonts w:ascii="Cabinet Grotesk Bold" w:hAnsi="Cabinet Grotesk Bold" w:cs="Cabinet Grotesk Bold" w:eastAsia="Cabinet Grotesk Bold"/>
          <w:b/>
          <w:bCs/>
          <w:color w:val="293f72"/>
          <w:sz w:val="34"/>
          <w:szCs w:val="34"/>
        </w:rPr>
        <w:t>Conducteurs de Travaux, comment réagir en cas de …</w:t>
      </w:r>
      <w:r>
        <w:rPr>
          <w:rFonts w:ascii="Cabinet Grotesk" w:hAnsi="Cabinet Grotesk" w:cs="Cabinet Grotesk" w:eastAsia="Cabinet Grotesk"/>
          <w:color w:val="293f72"/>
          <w:sz w:val="34"/>
          <w:szCs w:val="3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3124"/>
        <w:gridCol w:w="3008"/>
        <w:gridCol w:w="2896"/>
      </w:tblGrid>
      <w:tr>
        <w:tc>
          <w:tcPr>
            <w:tcW w:w="3124" w:type="dxa"/>
            <w:tcBorders>
              <w:top w:color="000000" w:sz="18" w:val="single"/>
              <w:start w:color="000000" w:sz="18" w:val="single"/>
              <w:bottom w:color="000000" w:sz="18" w:val="single"/>
            </w:tcBorders>
            <w:shd w:val="clear" w:color="auto" w:fill="ffde59"/>
            <w:tcMar>
              <w:top w:w="75"/>
              <w:start w:w="75"/>
              <w:bottom w:w="75"/>
              <w:end w:w="75"/>
            </w:tcMar>
          </w:tcPr>
          <w:p>
            <w:pPr>
              <w:spacing w:after="120" w:before="120" w:line="259" w:lineRule="auto"/>
              <w:ind w:firstLine="0" w:start="0"/>
              <w:jc w:val="start"/>
            </w:pPr>
            <w:r>
              <w:rPr>
                <w:rFonts w:ascii="Cabinet Grotesk Bold" w:hAnsi="Cabinet Grotesk Bold" w:cs="Cabinet Grotesk Bold" w:eastAsia="Cabinet Grotesk Bold"/>
                <w:b/>
                <w:bCs/>
                <w:color w:val="ffffff"/>
                <w:sz w:val="20"/>
                <w:szCs w:val="20"/>
              </w:rPr>
              <w:t>De Pic de chaleur</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3008" w:type="dxa"/>
            <w:tcBorders>
              <w:top w:color="000000" w:sz="18" w:val="single"/>
              <w:bottom w:color="000000" w:sz="18" w:val="single"/>
            </w:tcBorders>
            <w:shd w:val="clear" w:color="auto" w:fill="ff914d"/>
            <w:tcMar>
              <w:top w:w="75"/>
              <w:start w:w="75"/>
              <w:bottom w:w="75"/>
              <w:end w:w="75"/>
            </w:tcMar>
          </w:tcPr>
          <w:p>
            <w:pPr>
              <w:spacing w:after="120" w:before="120" w:line="259" w:lineRule="auto"/>
              <w:ind w:firstLine="0" w:start="0"/>
              <w:jc w:val="start"/>
            </w:pPr>
            <w:r>
              <w:rPr>
                <w:rFonts w:ascii="Cabinet Grotesk Bold" w:hAnsi="Cabinet Grotesk Bold" w:cs="Cabinet Grotesk Bold" w:eastAsia="Cabinet Grotesk Bold"/>
                <w:b/>
                <w:bCs/>
                <w:color w:val="ffffff"/>
                <w:sz w:val="20"/>
                <w:szCs w:val="20"/>
              </w:rPr>
              <w:t>De Canicule</w:t>
            </w:r>
            <w:r>
              <w:rPr>
                <w:rFonts w:ascii="Cabinet Grotesk" w:hAnsi="Cabinet Grotesk" w:cs="Cabinet Grotesk" w:eastAsia="Cabinet Grotesk"/>
                <w:color w:val="ffffff"/>
                <w:sz w:val="20"/>
                <w:szCs w:val="20"/>
              </w:rPr>
              <w:t> / vigilance orange</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2896" w:type="dxa"/>
            <w:tcBorders>
              <w:top w:color="000000" w:sz="18" w:val="single"/>
              <w:bottom w:color="000000" w:sz="18" w:val="single"/>
              <w:end w:color="000000" w:sz="18" w:val="single"/>
            </w:tcBorders>
            <w:shd w:val="clear" w:color="auto" w:fill="ff0000"/>
            <w:tcMar>
              <w:top w:w="75"/>
              <w:start w:w="75"/>
              <w:bottom w:w="75"/>
              <w:end w:w="75"/>
            </w:tcMar>
          </w:tcPr>
          <w:p>
            <w:pPr>
              <w:spacing w:after="120" w:before="120" w:line="259" w:lineRule="auto"/>
              <w:ind w:firstLine="0" w:start="0"/>
              <w:jc w:val="start"/>
            </w:pPr>
            <w:r>
              <w:rPr>
                <w:rFonts w:ascii="Cabinet Grotesk Bold" w:hAnsi="Cabinet Grotesk Bold" w:cs="Cabinet Grotesk Bold" w:eastAsia="Cabinet Grotesk Bold"/>
                <w:b/>
                <w:bCs/>
                <w:color w:val="ffffff"/>
                <w:sz w:val="20"/>
                <w:szCs w:val="20"/>
              </w:rPr>
              <w:t xml:space="preserve">De canicule extrême / </w:t>
            </w:r>
            <w:r>
              <w:rPr>
                <w:rFonts w:ascii="Cabinet Grotesk" w:hAnsi="Cabinet Grotesk" w:cs="Cabinet Grotesk" w:eastAsia="Cabinet Grotesk"/>
                <w:color w:val="ffffff"/>
                <w:sz w:val="20"/>
                <w:szCs w:val="20"/>
              </w:rPr>
              <w:t>vigilance rouge</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3124" w:type="dxa"/>
            <w:tcBorders>
              <w:top w:color="000000" w:sz="18" w:val="single"/>
              <w:bottom w:color="000000" w:sz="4" w:val="single"/>
            </w:tcBorders>
            <w:shd w:val="clear" w:color="auto" w:fill="ffde59"/>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xml:space="preserve">Chaleur intense de courte durée </w:t>
              <w:br/>
            </w:r>
            <w:r>
              <w:rPr>
                <w:rFonts w:ascii="Cabinet Grotesk" w:hAnsi="Cabinet Grotesk" w:cs="Cabinet Grotesk" w:eastAsia="Cabinet Grotesk"/>
                <w:color w:val="ffffff"/>
                <w:sz w:val="20"/>
                <w:szCs w:val="20"/>
              </w:rPr>
              <w:t>(1 ou 2 jours)</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Cabinet Grotesk" w:hAnsi="Cabinet Grotesk" w:cs="Cabinet Grotesk" w:eastAsia="Cabinet Grotesk"/>
                <w:color w:val="ffffff"/>
                <w:sz w:val="20"/>
                <w:szCs w:val="20"/>
              </w:rPr>
              <w:t>Épisode persistant de chaleur : températures proches ou en dessous des seuils départementaux et qui perdurent dans le temps (supérieur à 3 jours)</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3008" w:type="dxa"/>
            <w:tcBorders>
              <w:top w:color="000000" w:sz="18" w:val="single"/>
              <w:bottom w:color="000000" w:sz="4" w:val="single"/>
            </w:tcBorders>
            <w:shd w:val="clear" w:color="auto" w:fill="ff914d"/>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xml:space="preserve">Période de chaleur intense où les températures dépassent les seuils départementaux pendant 3 jours et 3 nuits consécutifs. </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2896" w:type="dxa"/>
            <w:tcBorders>
              <w:top w:color="000000" w:sz="18" w:val="single"/>
              <w:bottom w:color="000000" w:sz="4" w:val="single"/>
            </w:tcBorders>
            <w:shd w:val="clear" w:color="auto" w:fill="ff0000"/>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Canicule exceptionnelle par sa durée, son intensité, son étendue géographique, à fort impact sanitaire, avec apparition d’effets collatéraux</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9030" w:type="dxa"/>
            <w:gridSpan w:val="3"/>
            <w:tcBorders>
              <w:bottom w:color="000000" w:sz="4" w:val="single"/>
            </w:tcBorders>
            <w:shd w:val="clear" w:color="auto" w:fill="ffffff"/>
            <w:tcMar>
              <w:top w:w="75"/>
              <w:start w:w="75"/>
              <w:bottom w:w="75"/>
              <w:end w:w="75"/>
            </w:tcMar>
          </w:tcPr>
          <w:p>
            <w:pPr>
              <w:spacing w:after="120" w:before="120" w:line="259" w:lineRule="auto"/>
              <w:ind w:firstLine="0" w:start="0"/>
              <w:jc w:val="start"/>
            </w:pPr>
            <w:r>
              <w:rPr>
                <w:rFonts w:ascii="Cabinet Grotesk Bold" w:hAnsi="Cabinet Grotesk Bold" w:cs="Cabinet Grotesk Bold" w:eastAsia="Cabinet Grotesk Bold"/>
                <w:b/>
                <w:bCs/>
                <w:color w:val="293f72"/>
                <w:sz w:val="24"/>
                <w:szCs w:val="24"/>
              </w:rPr>
              <w:t xml:space="preserve">☐ </w:t>
            </w:r>
            <w:r>
              <w:rPr>
                <w:rFonts w:ascii="Cabinet Grotesk Bold" w:hAnsi="Cabinet Grotesk Bold" w:cs="Cabinet Grotesk Bold" w:eastAsia="Cabinet Grotesk Bold"/>
                <w:b/>
                <w:bCs/>
                <w:color w:val="ef7b1b"/>
                <w:sz w:val="24"/>
                <w:szCs w:val="24"/>
              </w:rPr>
              <w:t>Consulter quotidiennement 2 fois par jour à 06h00 et 16h00 la vigilance météorologique sur le site de Météo France</w:t>
            </w:r>
            <w:r>
              <w:rPr>
                <w:rFonts w:ascii="Cabinet Grotesk" w:hAnsi="Cabinet Grotesk" w:cs="Cabinet Grotesk" w:eastAsia="Cabinet Grotesk"/>
                <w:color w:val="ef7b1b"/>
                <w:sz w:val="24"/>
                <w:szCs w:val="24"/>
              </w:rPr>
              <w:t xml:space="preserve">
</w:t>
            </w:r>
          </w:p>
          <w:p>
            <w:pPr>
              <w:spacing w:after="120" w:before="120"/>
              <w:jc w:val="center"/>
            </w:pPr>
            <w:r>
              <w:drawing>
                <wp:inline distT="0" distR="0" distB="0" distL="0">
                  <wp:extent cx="671267" cy="671267"/>
                  <wp:docPr id="1" name="Drawing 1" descr="57175304-9491-48ec-9871-3bed39ceb727.png"/>
                  <a:graphic xmlns:a="http://schemas.openxmlformats.org/drawingml/2006/main">
                    <a:graphicData uri="http://schemas.openxmlformats.org/drawingml/2006/picture">
                      <pic:pic xmlns:pic="http://schemas.openxmlformats.org/drawingml/2006/picture">
                        <pic:nvPicPr>
                          <pic:cNvPr id="0" name="Picture 1" descr="57175304-9491-48ec-9871-3bed39ceb727.png"/>
                          <pic:cNvPicPr>
                            <a:picLocks noChangeAspect="true"/>
                          </pic:cNvPicPr>
                        </pic:nvPicPr>
                        <pic:blipFill>
                          <a:blip r:embed="rId4"/>
                          <a:srcRect l="0" t="0" r="0" b="0"/>
                          <a:stretch>
                            <a:fillRect/>
                          </a:stretch>
                        </pic:blipFill>
                        <pic:spPr>
                          <a:xfrm flipH="false" flipV="false">
                            <a:off x="0" y="0"/>
                            <a:ext cx="671267" cy="671267"/>
                          </a:xfrm>
                          <a:prstGeom prst="rect">
                            <a:avLst/>
                          </a:prstGeom>
                        </pic:spPr>
                      </pic:pic>
                    </a:graphicData>
                  </a:graphic>
                </wp:inline>
              </w:drawing>
            </w:r>
          </w:p>
          <w:p>
            <w:pPr>
              <w:spacing w:after="120" w:before="120" w:line="259" w:lineRule="auto"/>
              <w:ind w:firstLine="0" w:start="0"/>
              <w:jc w:val="center"/>
            </w:pPr>
            <w:r>
              <w:rPr>
                <w:rFonts w:ascii="Cabinet Grotesk Bold" w:hAnsi="Cabinet Grotesk Bold" w:cs="Cabinet Grotesk Bold" w:eastAsia="Cabinet Grotesk Bold"/>
                <w:b/>
                <w:bCs/>
                <w:color w:val="293f72"/>
                <w:sz w:val="20"/>
                <w:szCs w:val="20"/>
              </w:rPr>
              <w:t>Prendre en compte les particularités du chantier (en ville ou non, à l’ombre ou non, etc.) et des postes de travail.</w:t>
            </w:r>
            <w:r>
              <w:rPr>
                <w:rFonts w:ascii="Cabinet Grotesk Bold" w:hAnsi="Cabinet Grotesk Bold" w:cs="Cabinet Grotesk Bold" w:eastAsia="Cabinet Grotesk Bold"/>
                <w:b/>
                <w:bCs/>
                <w:color w:val="293f72"/>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9030" w:type="dxa"/>
            <w:gridSpan w:val="3"/>
            <w:shd w:val="clear" w:color="auto" w:fill="ffffff"/>
            <w:tcMar>
              <w:top w:w="75"/>
              <w:start w:w="75"/>
              <w:bottom w:w="75"/>
              <w:end w:w="75"/>
            </w:tcMar>
          </w:tcPr>
          <w:p>
            <w:pPr>
              <w:spacing w:after="120" w:before="120" w:line="259" w:lineRule="auto"/>
              <w:ind w:firstLine="0" w:start="0"/>
              <w:jc w:val="start"/>
            </w:pPr>
            <w:r>
              <w:rPr>
                <w:rFonts w:ascii="Arimo Bold" w:hAnsi="Arimo Bold" w:cs="Arimo Bold" w:eastAsia="Arimo Bold"/>
                <w:b/>
                <w:bCs/>
                <w:color w:val="293f72"/>
                <w:sz w:val="20"/>
                <w:szCs w:val="20"/>
              </w:rPr>
              <w:t>☐</w:t>
            </w:r>
            <w:r>
              <w:rPr>
                <w:rFonts w:ascii="Cabinet Grotesk Bold" w:hAnsi="Cabinet Grotesk Bold" w:cs="Cabinet Grotesk Bold" w:eastAsia="Cabinet Grotesk Bold"/>
                <w:b/>
                <w:bCs/>
                <w:color w:val="293f72"/>
                <w:sz w:val="20"/>
                <w:szCs w:val="20"/>
              </w:rPr>
              <w:t xml:space="preserve"> </w:t>
            </w:r>
            <w:r>
              <w:rPr>
                <w:rFonts w:ascii="Cabinet Grotesk Bold" w:hAnsi="Cabinet Grotesk Bold" w:cs="Cabinet Grotesk Bold" w:eastAsia="Cabinet Grotesk Bold"/>
                <w:b/>
                <w:bCs/>
                <w:color w:val="ef7b1b"/>
                <w:sz w:val="20"/>
                <w:szCs w:val="20"/>
              </w:rPr>
              <w:t>Vérifier la mise à disposition d’un local ou d’aménagements sur le chantier protégeant les travailleurs de la chaleur et du soleil, comme un local climatisé ou des abris.</w:t>
            </w:r>
            <w:r>
              <w:rPr>
                <w:rFonts w:ascii="Cabinet Grotesk" w:hAnsi="Cabinet Grotesk" w:cs="Cabinet Grotesk" w:eastAsia="Cabinet Grotesk"/>
                <w:color w:val="ef7b1b"/>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9030" w:type="dxa"/>
            <w:gridSpan w:val="3"/>
            <w:tcBorders>
              <w:bottom w:color="000000" w:sz="4" w:val="single"/>
            </w:tcBorders>
            <w:shd w:val="clear" w:color="auto" w:fill="ffffff"/>
            <w:tcMar>
              <w:top w:w="75"/>
              <w:start w:w="75"/>
              <w:bottom w:w="75"/>
              <w:end w:w="75"/>
            </w:tcMar>
          </w:tcPr>
          <w:p>
            <w:pPr>
              <w:spacing w:after="120" w:before="120" w:line="259" w:lineRule="auto"/>
              <w:ind w:firstLine="0" w:start="0"/>
              <w:jc w:val="start"/>
            </w:pPr>
            <w:r>
              <w:rPr>
                <w:rFonts w:ascii="Arimo Bold" w:hAnsi="Arimo Bold" w:cs="Arimo Bold" w:eastAsia="Arimo Bold"/>
                <w:b/>
                <w:bCs/>
                <w:color w:val="293f72"/>
                <w:sz w:val="20"/>
                <w:szCs w:val="20"/>
              </w:rPr>
              <w:t>☐</w:t>
            </w:r>
            <w:r>
              <w:rPr>
                <w:rFonts w:ascii="Cabinet Grotesk Bold" w:hAnsi="Cabinet Grotesk Bold" w:cs="Cabinet Grotesk Bold" w:eastAsia="Cabinet Grotesk Bold"/>
                <w:b/>
                <w:bCs/>
                <w:color w:val="ff0000"/>
                <w:sz w:val="20"/>
                <w:szCs w:val="20"/>
              </w:rPr>
              <w:t xml:space="preserve"> </w:t>
            </w:r>
            <w:r>
              <w:rPr>
                <w:rFonts w:ascii="Cabinet Grotesk Bold" w:hAnsi="Cabinet Grotesk Bold" w:cs="Cabinet Grotesk Bold" w:eastAsia="Cabinet Grotesk Bold"/>
                <w:b/>
                <w:bCs/>
                <w:color w:val="ef7b1b"/>
                <w:sz w:val="20"/>
                <w:szCs w:val="20"/>
              </w:rPr>
              <w:t xml:space="preserve">Informer et sensibiliser les salariés sur les risques, les moyens de prévention ainsi que les signes et symptômes du coup de chaleur (utiliser la fiche Rencontre Prévention dédiée) et sur le risque accru pour les personnes vulnérables </w:t>
            </w:r>
            <w:r>
              <w:rPr>
                <w:rFonts w:ascii="Cabinet Grotesk" w:hAnsi="Cabinet Grotesk" w:cs="Cabinet Grotesk" w:eastAsia="Cabinet Grotesk"/>
                <w:color w:val="ef7b1b"/>
                <w:sz w:val="20"/>
                <w:szCs w:val="20"/>
              </w:rPr>
              <w:t>(</w:t>
            </w:r>
            <w:r>
              <w:rPr>
                <w:rFonts w:ascii="Cabinet Grotesk" w:hAnsi="Cabinet Grotesk" w:cs="Cabinet Grotesk" w:eastAsia="Cabinet Grotesk"/>
                <w:color w:val="ef7b1b"/>
                <w:sz w:val="16"/>
                <w:szCs w:val="16"/>
              </w:rPr>
              <w:t>Travailleurs au-delà de 65 ans, femmes enceintes, personnes souffrant de maladies chroniques, personnes en situation de handicap, personnes prenant certains médicaments qui peuvent majorer les effets de la chaleur ou gêner l’adaptation de l’organisme</w:t>
            </w:r>
            <w:r>
              <w:rPr>
                <w:rFonts w:ascii="Cabinet Grotesk" w:hAnsi="Cabinet Grotesk" w:cs="Cabinet Grotesk" w:eastAsia="Cabinet Grotesk"/>
                <w:color w:val="ef7b1b"/>
                <w:sz w:val="20"/>
                <w:szCs w:val="20"/>
              </w:rPr>
              <w:t xml:space="preserve">) </w:t>
            </w:r>
            <w:r>
              <w:rPr>
                <w:rFonts w:ascii="Cabinet Grotesk Bold" w:hAnsi="Cabinet Grotesk Bold" w:cs="Cabinet Grotesk Bold" w:eastAsia="Cabinet Grotesk Bold"/>
                <w:b/>
                <w:bCs/>
                <w:color w:val="ef7b1b"/>
                <w:sz w:val="20"/>
                <w:szCs w:val="20"/>
              </w:rPr>
              <w:t>et les nouveaux embauchés.</w:t>
            </w:r>
            <w:r>
              <w:rPr>
                <w:rFonts w:ascii="Cabinet Grotesk" w:hAnsi="Cabinet Grotesk" w:cs="Cabinet Grotesk" w:eastAsia="Cabinet Grotesk"/>
                <w:color w:val="ef7b1b"/>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9030" w:type="dxa"/>
            <w:gridSpan w:val="3"/>
            <w:tcBorders>
              <w:bottom w:color="000000" w:sz="4" w:val="single"/>
            </w:tcBorders>
            <w:shd w:val="clear" w:color="auto" w:fill="ffffff"/>
            <w:tcMar>
              <w:top w:w="75"/>
              <w:start w:w="75"/>
              <w:bottom w:w="75"/>
              <w:end w:w="75"/>
            </w:tcMar>
          </w:tcPr>
          <w:p>
            <w:pPr>
              <w:spacing w:after="120" w:before="120" w:line="259" w:lineRule="auto"/>
              <w:ind w:firstLine="0" w:start="0"/>
              <w:jc w:val="start"/>
            </w:pPr>
            <w:r>
              <w:rPr>
                <w:rFonts w:ascii="Arimo Bold" w:hAnsi="Arimo Bold" w:cs="Arimo Bold" w:eastAsia="Arimo Bold"/>
                <w:b/>
                <w:bCs/>
                <w:color w:val="293f72"/>
                <w:sz w:val="20"/>
                <w:szCs w:val="20"/>
              </w:rPr>
              <w:t>☐</w:t>
            </w:r>
            <w:r>
              <w:rPr>
                <w:rFonts w:ascii="Dosis Bold" w:hAnsi="Dosis Bold" w:cs="Dosis Bold" w:eastAsia="Dosis Bold"/>
                <w:b/>
                <w:bCs/>
                <w:color w:val="ef7b1b"/>
                <w:sz w:val="20"/>
                <w:szCs w:val="20"/>
              </w:rPr>
              <w:t xml:space="preserve"> </w:t>
            </w:r>
            <w:r>
              <w:rPr>
                <w:rFonts w:ascii="Cabinet Grotesk Bold" w:hAnsi="Cabinet Grotesk Bold" w:cs="Cabinet Grotesk Bold" w:eastAsia="Cabinet Grotesk Bold"/>
                <w:b/>
                <w:bCs/>
                <w:color w:val="ef7b1b"/>
                <w:sz w:val="20"/>
                <w:szCs w:val="20"/>
              </w:rPr>
              <w:t>Ne pas affecter des mineurs aux travaux les exposant à des températures extrêmes susceptibles de nuire à leur santé</w:t>
            </w:r>
            <w:r>
              <w:rPr>
                <w:rFonts w:ascii="Cabinet Grotesk" w:hAnsi="Cabinet Grotesk" w:cs="Cabinet Grotesk" w:eastAsia="Cabinet Grotesk"/>
                <w:color w:val="ef7b1b"/>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9030" w:type="dxa"/>
            <w:gridSpan w:val="3"/>
            <w:tcBorders>
              <w:top w:color="000000" w:sz="4" w:val="single"/>
            </w:tcBorders>
            <w:shd w:val="clear" w:color="auto" w:fill="ffffff"/>
            <w:tcMar>
              <w:top w:w="75"/>
              <w:start w:w="75"/>
              <w:bottom w:w="75"/>
              <w:end w:w="75"/>
            </w:tcMar>
          </w:tcPr>
          <w:p>
            <w:pPr>
              <w:spacing w:after="120" w:before="120" w:line="259" w:lineRule="auto"/>
              <w:ind w:firstLine="0" w:start="0"/>
              <w:jc w:val="start"/>
            </w:pPr>
            <w:r>
              <w:rPr>
                <w:rFonts w:ascii="Arimo Bold" w:hAnsi="Arimo Bold" w:cs="Arimo Bold" w:eastAsia="Arimo Bold"/>
                <w:b/>
                <w:bCs/>
                <w:color w:val="293f72"/>
                <w:sz w:val="20"/>
                <w:szCs w:val="20"/>
              </w:rPr>
              <w:t>☐</w:t>
            </w:r>
            <w:r>
              <w:rPr>
                <w:rFonts w:ascii="Cabinet Grotesk Bold" w:hAnsi="Cabinet Grotesk Bold" w:cs="Cabinet Grotesk Bold" w:eastAsia="Cabinet Grotesk Bold"/>
                <w:b/>
                <w:bCs/>
                <w:color w:val="ff0000"/>
                <w:sz w:val="20"/>
                <w:szCs w:val="20"/>
              </w:rPr>
              <w:t xml:space="preserve"> </w:t>
            </w:r>
            <w:r>
              <w:rPr>
                <w:rFonts w:ascii="Cabinet Grotesk Bold" w:hAnsi="Cabinet Grotesk Bold" w:cs="Cabinet Grotesk Bold" w:eastAsia="Cabinet Grotesk Bold"/>
                <w:b/>
                <w:bCs/>
                <w:color w:val="ef7b1b"/>
                <w:sz w:val="20"/>
                <w:szCs w:val="20"/>
              </w:rPr>
              <w:t>Assurer une communication quotidienne avec le MOA pour adapter les mesures de prévention</w:t>
            </w:r>
            <w:r>
              <w:rPr>
                <w:rFonts w:ascii="Cabinet Grotesk" w:hAnsi="Cabinet Grotesk" w:cs="Cabinet Grotesk" w:eastAsia="Cabinet Grotesk"/>
                <w:color w:val="ef7b1b"/>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9030" w:type="dxa"/>
            <w:gridSpan w:val="3"/>
            <w:tcBorders>
              <w:top w:color="000000" w:sz="4" w:val="single"/>
            </w:tcBorders>
            <w:shd w:val="clear" w:color="auto" w:fill="ffffff"/>
            <w:tcMar>
              <w:top w:w="75"/>
              <w:start w:w="75"/>
              <w:bottom w:w="75"/>
              <w:end w:w="75"/>
            </w:tcMar>
          </w:tcPr>
          <w:p>
            <w:pPr>
              <w:spacing w:after="120" w:before="120" w:line="259" w:lineRule="auto"/>
              <w:ind w:firstLine="0" w:start="0"/>
              <w:jc w:val="start"/>
            </w:pPr>
            <w:r>
              <w:rPr>
                <w:rFonts w:ascii="Arimo Bold" w:hAnsi="Arimo Bold" w:cs="Arimo Bold" w:eastAsia="Arimo Bold"/>
                <w:b/>
                <w:bCs/>
                <w:color w:val="293f72"/>
                <w:sz w:val="20"/>
                <w:szCs w:val="20"/>
              </w:rPr>
              <w:t>☐</w:t>
            </w:r>
            <w:r>
              <w:rPr>
                <w:rFonts w:ascii="Cabinet Grotesk Bold" w:hAnsi="Cabinet Grotesk Bold" w:cs="Cabinet Grotesk Bold" w:eastAsia="Cabinet Grotesk Bold"/>
                <w:b/>
                <w:bCs/>
                <w:color w:val="293f72"/>
                <w:sz w:val="20"/>
                <w:szCs w:val="20"/>
              </w:rPr>
              <w:t xml:space="preserve"> </w:t>
            </w:r>
            <w:r>
              <w:rPr>
                <w:rFonts w:ascii="Cabinet Grotesk Bold" w:hAnsi="Cabinet Grotesk Bold" w:cs="Cabinet Grotesk Bold" w:eastAsia="Cabinet Grotesk Bold"/>
                <w:b/>
                <w:bCs/>
                <w:color w:val="ef7b1b"/>
                <w:sz w:val="20"/>
                <w:szCs w:val="20"/>
              </w:rPr>
              <w:t xml:space="preserve">S’interroger sur la nécessité d’arrêter le chantier. En cas de vigilance orange et rouge, il existe une possibilité d’indemnisation par la caisse de congés intempéries. </w:t>
            </w:r>
            <w:r>
              <w:rPr>
                <w:rFonts w:ascii="Cabinet Grotesk" w:hAnsi="Cabinet Grotesk" w:cs="Cabinet Grotesk" w:eastAsia="Cabinet Grotesk"/>
                <w:color w:val="ef7b1b"/>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9030" w:type="dxa"/>
            <w:gridSpan w:val="3"/>
            <w:tcBorders>
              <w:top w:color="000000" w:sz="4" w:val="single"/>
            </w:tcBorders>
            <w:shd w:val="clear" w:color="auto" w:fill="ffffff"/>
            <w:tcMar>
              <w:top w:w="75"/>
              <w:start w:w="75"/>
              <w:bottom w:w="75"/>
              <w:end w:w="75"/>
            </w:tcMar>
          </w:tcPr>
          <w:p>
            <w:pPr>
              <w:spacing w:after="120" w:before="120" w:line="259" w:lineRule="auto"/>
              <w:ind w:firstLine="0" w:start="0"/>
              <w:jc w:val="start"/>
            </w:pPr>
            <w:r>
              <w:rPr>
                <w:rFonts w:ascii="Arimo Bold" w:hAnsi="Arimo Bold" w:cs="Arimo Bold" w:eastAsia="Arimo Bold"/>
                <w:b/>
                <w:bCs/>
                <w:color w:val="293f72"/>
                <w:sz w:val="20"/>
                <w:szCs w:val="20"/>
              </w:rPr>
              <w:t>☐</w:t>
            </w:r>
            <w:r>
              <w:rPr>
                <w:rFonts w:ascii="Cabinet Grotesk Bold" w:hAnsi="Cabinet Grotesk Bold" w:cs="Cabinet Grotesk Bold" w:eastAsia="Cabinet Grotesk Bold"/>
                <w:b/>
                <w:bCs/>
                <w:color w:val="293f72"/>
                <w:sz w:val="20"/>
                <w:szCs w:val="20"/>
              </w:rPr>
              <w:t xml:space="preserve"> </w:t>
            </w:r>
            <w:r>
              <w:rPr>
                <w:rFonts w:ascii="Cabinet Grotesk Bold" w:hAnsi="Cabinet Grotesk Bold" w:cs="Cabinet Grotesk Bold" w:eastAsia="Cabinet Grotesk Bold"/>
                <w:b/>
                <w:bCs/>
                <w:color w:val="ef7b1b"/>
                <w:sz w:val="20"/>
                <w:szCs w:val="20"/>
              </w:rPr>
              <w:t>Associer le Sauveteur-secouriste du travail à la réflexion sur les actions à mettre en place</w:t>
            </w:r>
            <w:r>
              <w:rPr>
                <w:rFonts w:ascii="Cabinet Grotesk" w:hAnsi="Cabinet Grotesk" w:cs="Cabinet Grotesk" w:eastAsia="Cabinet Grotesk"/>
                <w:color w:val="ef7b1b"/>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9030" w:type="dxa"/>
            <w:gridSpan w:val="3"/>
            <w:tcBorders>
              <w:top w:color="000000" w:sz="12" w:val="single"/>
              <w:start w:color="000000" w:sz="12" w:val="single"/>
              <w:bottom w:color="000000" w:sz="12" w:val="single"/>
              <w:end w:color="000000" w:sz="12" w:val="single"/>
            </w:tcBorders>
            <w:shd w:val="clear" w:color="auto" w:fill="ffffff"/>
            <w:tcMar>
              <w:top w:w="75"/>
              <w:start w:w="75"/>
              <w:bottom w:w="75"/>
              <w:end w:w="75"/>
            </w:tcMar>
          </w:tcPr>
          <w:p>
            <w:pPr>
              <w:spacing w:after="120" w:before="120" w:line="259" w:lineRule="auto"/>
              <w:ind w:firstLine="0" w:start="0"/>
              <w:jc w:val="center"/>
            </w:pPr>
            <w:r>
              <w:rPr>
                <w:rFonts w:ascii="Cabinet Grotesk Bold" w:hAnsi="Cabinet Grotesk Bold" w:cs="Cabinet Grotesk Bold" w:eastAsia="Cabinet Grotesk Bold"/>
                <w:b/>
                <w:bCs/>
                <w:color w:val="293f72"/>
                <w:sz w:val="24"/>
                <w:szCs w:val="24"/>
              </w:rPr>
              <w:t xml:space="preserve">METTRE EN OEUVRE LES MESURES ORGANISATIONNELLES en …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3124" w:type="dxa"/>
            <w:tcBorders>
              <w:top w:color="000000" w:sz="4" w:val="single"/>
              <w:start w:color="000000" w:sz="4" w:val="single"/>
              <w:bottom w:color="000000" w:sz="4" w:val="single"/>
              <w:end w:color="000000" w:sz="4" w:val="single"/>
            </w:tcBorders>
            <w:shd w:val="clear" w:color="auto" w:fill="ffde59"/>
            <w:tcMar>
              <w:top w:w="75"/>
              <w:start w:w="75"/>
              <w:bottom w:w="75"/>
              <w:end w:w="75"/>
            </w:tcMar>
          </w:tcPr>
          <w:p>
            <w:pPr>
              <w:spacing w:after="120" w:before="120" w:line="259" w:lineRule="auto"/>
              <w:ind w:firstLine="0" w:start="0"/>
              <w:jc w:val="start"/>
            </w:pPr>
            <w:r>
              <w:rPr>
                <w:rFonts w:ascii="Cabinet Grotesk Bold" w:hAnsi="Cabinet Grotesk Bold" w:cs="Cabinet Grotesk Bold" w:eastAsia="Cabinet Grotesk Bold"/>
                <w:b/>
                <w:bCs/>
                <w:color w:val="ffffff"/>
                <w:sz w:val="20"/>
                <w:szCs w:val="20"/>
              </w:rPr>
              <w:t>Analysant les postes de travail</w:t>
            </w:r>
            <w:r>
              <w:rPr>
                <w:rFonts w:ascii="Cabinet Grotesk Bold" w:hAnsi="Cabinet Grotesk Bold" w:cs="Cabinet Grotesk Bold" w:eastAsia="Cabinet Grotesk Bold"/>
                <w:b/>
                <w:bCs/>
                <w:color w:val="ffffff"/>
                <w:sz w:val="20"/>
                <w:szCs w:val="20"/>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5905" w:type="dxa"/>
            <w:gridSpan w:val="2"/>
            <w:tcBorders>
              <w:top w:color="000000" w:sz="4" w:val="single"/>
              <w:start w:color="000000" w:sz="4" w:val="single"/>
              <w:bottom w:color="000000" w:sz="4" w:val="single"/>
              <w:end w:color="000000" w:sz="4" w:val="single"/>
            </w:tcBorders>
            <w:shd w:val="clear" w:color="auto" w:fill="ff914d"/>
            <w:tcMar>
              <w:top w:w="75"/>
              <w:start w:w="75"/>
              <w:bottom w:w="75"/>
              <w:end w:w="75"/>
            </w:tcMar>
          </w:tcPr>
          <w:p>
            <w:pPr>
              <w:spacing w:after="120" w:before="120" w:line="259" w:lineRule="auto"/>
              <w:ind w:firstLine="0" w:start="0"/>
              <w:jc w:val="center"/>
            </w:pPr>
            <w:r>
              <w:rPr>
                <w:rFonts w:ascii="Cabinet Grotesk Bold" w:hAnsi="Cabinet Grotesk Bold" w:cs="Cabinet Grotesk Bold" w:eastAsia="Cabinet Grotesk Bold"/>
                <w:b/>
                <w:bCs/>
                <w:color w:val="ffffff"/>
                <w:sz w:val="20"/>
                <w:szCs w:val="20"/>
              </w:rPr>
              <w:t xml:space="preserve">Analysant </w:t>
            </w:r>
            <w:r>
              <w:rPr>
                <w:rFonts w:ascii="Cabinet Grotesk Bold" w:hAnsi="Cabinet Grotesk Bold" w:cs="Cabinet Grotesk Bold" w:eastAsia="Cabinet Grotesk Bold"/>
                <w:b/>
                <w:bCs/>
                <w:color w:val="ffffff"/>
                <w:sz w:val="20"/>
                <w:szCs w:val="20"/>
                <w:u w:val="single" w:color="ffffff"/>
              </w:rPr>
              <w:t>quotidiennement</w:t>
            </w:r>
            <w:r>
              <w:rPr>
                <w:rFonts w:ascii="Cabinet Grotesk Bold" w:hAnsi="Cabinet Grotesk Bold" w:cs="Cabinet Grotesk Bold" w:eastAsia="Cabinet Grotesk Bold"/>
                <w:b/>
                <w:bCs/>
                <w:color w:val="ffffff"/>
                <w:sz w:val="20"/>
                <w:szCs w:val="20"/>
              </w:rPr>
              <w:t xml:space="preserve"> les postes de travail </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9030" w:type="dxa"/>
            <w:gridSpan w:val="3"/>
            <w:tcBorders>
              <w:top w:color="000000" w:sz="4" w:val="single"/>
            </w:tcBorders>
            <w:shd w:val="clear" w:color="auto" w:fill="ffffff"/>
            <w:tcMar>
              <w:top w:w="75"/>
              <w:start w:w="75"/>
              <w:bottom w:w="75"/>
              <w:end w:w="75"/>
            </w:tcMar>
          </w:tcPr>
          <w:p>
            <w:pPr>
              <w:spacing w:after="120" w:before="120" w:line="259" w:lineRule="auto"/>
              <w:ind w:firstLine="0" w:start="0"/>
              <w:jc w:val="center"/>
            </w:pPr>
            <w:r>
              <w:rPr>
                <w:rFonts w:ascii="Arimo Bold" w:hAnsi="Arimo Bold" w:cs="Arimo Bold" w:eastAsia="Arimo Bold"/>
                <w:b/>
                <w:bCs/>
                <w:color w:val="293f72"/>
                <w:sz w:val="20"/>
                <w:szCs w:val="20"/>
              </w:rPr>
              <w:t>☐</w:t>
            </w:r>
            <w:r>
              <w:rPr>
                <w:rFonts w:ascii="Dosis Bold" w:hAnsi="Dosis Bold" w:cs="Dosis Bold" w:eastAsia="Dosis Bold"/>
                <w:b/>
                <w:bCs/>
                <w:color w:val="ef7b1b"/>
                <w:sz w:val="20"/>
                <w:szCs w:val="20"/>
              </w:rPr>
              <w:t xml:space="preserve"> </w:t>
            </w:r>
            <w:r>
              <w:rPr>
                <w:rFonts w:ascii="Dosis Bold" w:hAnsi="Dosis Bold" w:cs="Dosis Bold" w:eastAsia="Dosis Bold"/>
                <w:b/>
                <w:bCs/>
                <w:color w:val="ef7b1b"/>
                <w:sz w:val="24"/>
                <w:szCs w:val="24"/>
              </w:rPr>
              <w:t xml:space="preserve">Aménager les horaires et le rythme de travail </w:t>
            </w:r>
            <w:r>
              <w:rPr>
                <w:rFonts w:ascii="Arimo" w:hAnsi="Arimo" w:cs="Arimo" w:eastAsia="Arimo"/>
                <w:color w:val="ef7b1b"/>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3124" w:type="dxa"/>
            <w:shd w:val="clear" w:color="auto" w:fill="ffde59"/>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000000"/>
                <w:sz w:val="20"/>
                <w:szCs w:val="20"/>
              </w:rPr>
              <w:t xml:space="preserve">. </w:t>
            </w:r>
            <w:r>
              <w:rPr>
                <w:rFonts w:ascii="Cabinet Grotesk" w:hAnsi="Cabinet Grotesk" w:cs="Cabinet Grotesk" w:eastAsia="Cabinet Grotesk"/>
                <w:color w:val="ffffff"/>
                <w:sz w:val="20"/>
                <w:szCs w:val="20"/>
              </w:rPr>
              <w:t>Adapter les cadences de travail</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3008" w:type="dxa"/>
            <w:shd w:val="clear" w:color="auto" w:fill="ff914d"/>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Limiter les efforts physiques en mécanisant ou en fractionnant les tâches</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2896" w:type="dxa"/>
            <w:vMerge w:val="restart"/>
            <w:shd w:val="clear" w:color="auto" w:fill="ff0000"/>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Identifier les travaux mécanisés et ceux qui ne le sont pas (</w:t>
            </w:r>
            <w:r>
              <w:rPr>
                <w:rFonts w:ascii="Cabinet Grotesk" w:hAnsi="Cabinet Grotesk" w:cs="Cabinet Grotesk" w:eastAsia="Cabinet Grotesk"/>
                <w:color w:val="ffffff"/>
                <w:sz w:val="18"/>
                <w:szCs w:val="18"/>
              </w:rPr>
              <w:t>ex. : chantier de terrassement avec des engins climatisés et sans personnel au sol : possibilité de travailler / mise en œuvre d’enrobés à la main : arrêt de chantier</w:t>
            </w:r>
            <w:r>
              <w:rPr>
                <w:rFonts w:ascii="Cabinet Grotesk" w:hAnsi="Cabinet Grotesk" w:cs="Cabinet Grotesk" w:eastAsia="Cabinet Grotesk"/>
                <w:color w:val="ffffff"/>
                <w:sz w:val="20"/>
                <w:szCs w:val="20"/>
              </w:rPr>
              <w:t>)</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3124" w:type="dxa"/>
            <w:shd w:val="clear" w:color="auto" w:fill="ffde59"/>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Privilégier des méthodes de travail alternatives</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3008" w:type="dxa"/>
            <w:shd w:val="clear" w:color="auto" w:fill="ff914d"/>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Reporter les tâches les plus contraignantes</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vMerge w:val="continue"/>
          </w:tcPr>
          <w:p/>
        </w:tc>
      </w:tr>
      <w:tr>
        <w:tc>
          <w:tcPr>
            <w:tcW w:w="3124" w:type="dxa"/>
            <w:shd w:val="clear" w:color="auto" w:fill="ffde59"/>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Mécaniser les tâches</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3008" w:type="dxa"/>
            <w:shd w:val="clear" w:color="auto" w:fill="ff914d"/>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Supprimer les postes de travail isolé</w:t>
            </w:r>
            <w:r>
              <w:rPr>
                <w:rFonts w:ascii="Cabinet Grotesk" w:hAnsi="Cabinet Grotesk" w:cs="Cabinet Grotesk" w:eastAsia="Cabinet Grotesk"/>
                <w:color w:val="ffffff"/>
                <w:sz w:val="20"/>
                <w:szCs w:val="20"/>
              </w:rPr>
              <w:t>s</w:t>
            </w:r>
            <w:r>
              <w:rPr>
                <w:rFonts w:ascii="Cabinet Grotesk" w:hAnsi="Cabinet Grotesk" w:cs="Cabinet Grotesk" w:eastAsia="Cabinet Grotesk"/>
                <w:color w:val="ffffff"/>
                <w:sz w:val="20"/>
                <w:szCs w:val="20"/>
              </w:rPr>
              <w:t xml:space="preserve"> ou mettre en place</w:t>
            </w:r>
            <w:r>
              <w:rPr>
                <w:rFonts w:ascii="Cabinet Grotesk" w:hAnsi="Cabinet Grotesk" w:cs="Cabinet Grotesk" w:eastAsia="Cabinet Grotesk"/>
                <w:color w:val="ffffff"/>
                <w:sz w:val="22"/>
                <w:szCs w:val="22"/>
              </w:rPr>
              <w:t xml:space="preserve"> </w:t>
            </w:r>
            <w:r>
              <w:rPr>
                <w:rFonts w:ascii="Cabinet Grotesk" w:hAnsi="Cabinet Grotesk" w:cs="Cabinet Grotesk" w:eastAsia="Cabinet Grotesk"/>
                <w:color w:val="ffffff"/>
                <w:sz w:val="20"/>
                <w:szCs w:val="20"/>
              </w:rPr>
              <w:t>un dispositif de surveillance mutuelle ou, éventuellement, pour alerter plus rapidement les secours, un DATI/PTI</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2896" w:type="dxa"/>
            <w:shd w:val="clear" w:color="auto" w:fill="ff0000"/>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Informer le maître d’ouvrage pour réorganiser le déroulement du chantier (arrêt, report).</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3124" w:type="dxa"/>
            <w:shd w:val="clear" w:color="auto" w:fill="ffde59"/>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Réaliser l’accueil sécurité au retour des congés, nouveaux embauchés, intérimaires, remplaçants …</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3008" w:type="dxa"/>
            <w:shd w:val="clear" w:color="auto" w:fill="ff914d"/>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Limiter les temps d’exposition (</w:t>
            </w:r>
            <w:r>
              <w:rPr>
                <w:rFonts w:ascii="Cabinet Grotesk" w:hAnsi="Cabinet Grotesk" w:cs="Cabinet Grotesk" w:eastAsia="Cabinet Grotesk"/>
                <w:color w:val="ffffff"/>
                <w:sz w:val="18"/>
                <w:szCs w:val="18"/>
              </w:rPr>
              <w:t>ex. : réduire le temps de travail</w:t>
            </w:r>
            <w:r>
              <w:rPr>
                <w:rFonts w:ascii="Cabinet Grotesk" w:hAnsi="Cabinet Grotesk" w:cs="Cabinet Grotesk" w:eastAsia="Cabinet Grotesk"/>
                <w:color w:val="ffffff"/>
                <w:sz w:val="20"/>
                <w:szCs w:val="20"/>
              </w:rPr>
              <w:t>)</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2896" w:type="dxa"/>
            <w:shd w:val="clear" w:color="auto" w:fill="ff0000"/>
            <w:tcMar>
              <w:top w:w="75"/>
              <w:start w:w="75"/>
              <w:bottom w:w="75"/>
              <w:end w:w="75"/>
            </w:tcMar>
          </w:tcPr>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3124" w:type="dxa"/>
            <w:shd w:val="clear" w:color="auto" w:fill="ffde59"/>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Rappeler les consignes relatives au port des EPI, modes opératoires …</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3008" w:type="dxa"/>
            <w:shd w:val="clear" w:color="auto" w:fill="ff914d"/>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Augmenter la fréquence des pauses de récupération</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2896" w:type="dxa"/>
            <w:shd w:val="clear" w:color="auto" w:fill="ff0000"/>
            <w:tcMar>
              <w:top w:w="75"/>
              <w:start w:w="75"/>
              <w:bottom w:w="75"/>
              <w:end w:w="75"/>
            </w:tcMar>
          </w:tcPr>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3124" w:type="dxa"/>
            <w:shd w:val="clear" w:color="auto" w:fill="ffde59"/>
            <w:tcMar>
              <w:top w:w="75"/>
              <w:start w:w="75"/>
              <w:bottom w:w="75"/>
              <w:end w:w="75"/>
            </w:tcMar>
          </w:tcPr>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3008" w:type="dxa"/>
            <w:shd w:val="clear" w:color="auto" w:fill="ff914d"/>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xml:space="preserve">. Limiter les déplacements pendant les heures les plus chaudes </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2896" w:type="dxa"/>
            <w:shd w:val="clear" w:color="auto" w:fill="ff0000"/>
            <w:tcMar>
              <w:top w:w="75"/>
              <w:start w:w="75"/>
              <w:bottom w:w="75"/>
              <w:end w:w="75"/>
            </w:tcMar>
          </w:tcPr>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9030" w:type="dxa"/>
            <w:gridSpan w:val="3"/>
            <w:tcBorders>
              <w:bottom w:color="000000" w:sz="4" w:val="single"/>
            </w:tcBorders>
            <w:shd w:val="clear" w:color="auto" w:fill="ffbd59"/>
            <w:tcMar>
              <w:top w:w="75"/>
              <w:start w:w="75"/>
              <w:bottom w:w="75"/>
              <w:end w:w="75"/>
            </w:tcMar>
          </w:tcPr>
          <w:p>
            <w:pPr>
              <w:spacing w:after="120" w:before="120" w:line="259" w:lineRule="auto"/>
              <w:ind w:firstLine="0" w:start="0"/>
              <w:jc w:val="center"/>
            </w:pPr>
            <w:r>
              <w:rPr>
                <w:rFonts w:ascii="Cabinet Grotesk" w:hAnsi="Cabinet Grotesk" w:cs="Cabinet Grotesk" w:eastAsia="Cabinet Grotesk"/>
                <w:color w:val="ffffff"/>
                <w:sz w:val="20"/>
                <w:szCs w:val="20"/>
              </w:rPr>
              <w:t>Étudier avec le MOE et le CSPS la possibilité d’adapter les horaires de travail aux heures les moins chaudes et de le proposer au MOA en accord avec le CSE.</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9030" w:type="dxa"/>
            <w:gridSpan w:val="3"/>
            <w:tcBorders>
              <w:top w:color="000000" w:sz="12" w:val="single"/>
              <w:start w:color="000000" w:sz="12" w:val="single"/>
              <w:bottom w:color="000000" w:sz="12" w:val="single"/>
              <w:end w:color="000000" w:sz="12" w:val="single"/>
            </w:tcBorders>
            <w:shd w:val="clear" w:color="auto" w:fill="ffffff"/>
            <w:tcMar>
              <w:top w:w="75"/>
              <w:start w:w="75"/>
              <w:bottom w:w="75"/>
              <w:end w:w="75"/>
            </w:tcMar>
          </w:tcPr>
          <w:p>
            <w:pPr>
              <w:spacing w:after="120" w:before="120" w:line="259" w:lineRule="auto"/>
              <w:ind w:firstLine="0" w:start="0"/>
              <w:jc w:val="center"/>
            </w:pPr>
            <w:r>
              <w:rPr>
                <w:rFonts w:ascii="Cabinet Grotesk Bold" w:hAnsi="Cabinet Grotesk Bold" w:cs="Cabinet Grotesk Bold" w:eastAsia="Cabinet Grotesk Bold"/>
                <w:b/>
                <w:bCs/>
                <w:color w:val="293f72"/>
                <w:sz w:val="20"/>
                <w:szCs w:val="20"/>
              </w:rPr>
              <w:t>☐</w:t>
            </w:r>
            <w:r>
              <w:rPr>
                <w:rFonts w:ascii="Cabinet Grotesk Bold" w:hAnsi="Cabinet Grotesk Bold" w:cs="Cabinet Grotesk Bold" w:eastAsia="Cabinet Grotesk Bold"/>
                <w:b/>
                <w:bCs/>
                <w:color w:val="293f72"/>
                <w:sz w:val="22"/>
                <w:szCs w:val="22"/>
              </w:rPr>
              <w:t xml:space="preserve"> </w:t>
            </w:r>
            <w:r>
              <w:rPr>
                <w:rFonts w:ascii="Cabinet Grotesk Bold" w:hAnsi="Cabinet Grotesk Bold" w:cs="Cabinet Grotesk Bold" w:eastAsia="Cabinet Grotesk Bold"/>
                <w:b/>
                <w:bCs/>
                <w:color w:val="ef7b1b"/>
                <w:sz w:val="22"/>
                <w:szCs w:val="22"/>
              </w:rPr>
              <w:t>DÉPLOYER LES MESURES COLLECTIVES POUR SE PROTÉGER ET S’HYDRATER</w:t>
            </w:r>
            <w:r>
              <w:rPr>
                <w:rFonts w:ascii="Cabinet Grotesk" w:hAnsi="Cabinet Grotesk" w:cs="Cabinet Grotesk" w:eastAsia="Cabinet Grotesk"/>
                <w:color w:val="ef7b1b"/>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3124" w:type="dxa"/>
            <w:tcBorders>
              <w:top w:color="000000" w:sz="12" w:val="single"/>
              <w:bottom w:color="000000" w:sz="4" w:val="single"/>
            </w:tcBorders>
            <w:shd w:val="clear" w:color="auto" w:fill="ffde59"/>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Mettre à disposition de l’eau potable et fraîche (3 litres/jour/salarié minimum)</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3008" w:type="dxa"/>
            <w:tcBorders>
              <w:top w:color="000000" w:sz="12" w:val="single"/>
            </w:tcBorders>
            <w:shd w:val="clear" w:color="auto" w:fill="ff914d"/>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Vérifier quotidiennement la mise en œuvre des dispositions en renforçant les visites de chantier / présence terrain</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2896" w:type="dxa"/>
            <w:tcBorders>
              <w:top w:color="000000" w:sz="12" w:val="single"/>
              <w:bottom w:color="000000" w:sz="4" w:val="single"/>
            </w:tcBorders>
            <w:shd w:val="clear" w:color="auto" w:fill="ff0000"/>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Le télétravail pour le personnel de bureau non climatisé</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3124" w:type="dxa"/>
            <w:tcBorders>
              <w:bottom w:color="000000" w:sz="4" w:val="single"/>
            </w:tcBorders>
            <w:shd w:val="clear" w:color="auto" w:fill="ffde59"/>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Vérifier le bon fonctionnement des frigos/glacières, fontaines d’eau, stores, ventilateurs, climatisation …</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3008" w:type="dxa"/>
            <w:tcBorders>
              <w:bottom w:color="000000" w:sz="4" w:val="single"/>
            </w:tcBorders>
            <w:shd w:val="clear" w:color="auto" w:fill="ff914d"/>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Communiquer quotidiennement sur la surveillance des signes d’alerte d’un coup de chaleur</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2896" w:type="dxa"/>
            <w:tcBorders>
              <w:bottom w:color="000000" w:sz="4" w:val="single"/>
            </w:tcBorders>
            <w:shd w:val="clear" w:color="auto" w:fill="ff0000"/>
            <w:tcMar>
              <w:top w:w="75"/>
              <w:start w:w="75"/>
              <w:bottom w:w="75"/>
              <w:end w:w="75"/>
            </w:tcMar>
          </w:tcPr>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3124" w:type="dxa"/>
            <w:tcBorders>
              <w:bottom w:color="000000" w:sz="4" w:val="single"/>
            </w:tcBorders>
            <w:shd w:val="clear" w:color="auto" w:fill="ffde59"/>
            <w:tcMar>
              <w:top w:w="75"/>
              <w:start w:w="75"/>
              <w:bottom w:w="75"/>
              <w:end w:w="75"/>
            </w:tcMar>
          </w:tcPr>
          <w:p>
            <w:pPr>
              <w:spacing w:after="120" w:before="120" w:line="259" w:lineRule="auto"/>
              <w:ind w:firstLine="0" w:start="0"/>
              <w:jc w:val="start"/>
            </w:pPr>
            <w:r>
              <w:rPr>
                <w:rFonts w:ascii="Cabinet Grotesk" w:hAnsi="Cabinet Grotesk" w:cs="Cabinet Grotesk" w:eastAsia="Cabinet Grotesk"/>
                <w:color w:val="ffffff"/>
                <w:sz w:val="20"/>
                <w:szCs w:val="20"/>
              </w:rPr>
              <w:t>. Communiquer quotidiennement auprès du personnel de boire régulièrement (toutes les 15/20 mn)</w:t>
            </w:r>
            <w:r>
              <w:rPr>
                <w:rFonts w:ascii="Cabinet Grotesk" w:hAnsi="Cabinet Grotesk" w:cs="Cabinet Grotesk" w:eastAsia="Cabinet Grotesk"/>
                <w:color w:val="ffffff"/>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3008" w:type="dxa"/>
            <w:tcBorders>
              <w:bottom w:color="000000" w:sz="4" w:val="single"/>
            </w:tcBorders>
            <w:shd w:val="clear" w:color="auto" w:fill="ff914d"/>
            <w:tcMar>
              <w:top w:w="75"/>
              <w:start w:w="75"/>
              <w:bottom w:w="75"/>
              <w:end w:w="75"/>
            </w:tcMar>
          </w:tcPr>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c>
          <w:tcPr>
            <w:tcW w:w="2896" w:type="dxa"/>
            <w:shd w:val="clear" w:color="auto" w:fill="ff0000"/>
            <w:tcMar>
              <w:top w:w="75"/>
              <w:start w:w="75"/>
              <w:bottom w:w="75"/>
              <w:end w:w="75"/>
            </w:tcMar>
          </w:tcPr>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r>
        <w:tc>
          <w:tcPr>
            <w:tcW w:w="9030" w:type="dxa"/>
            <w:gridSpan w:val="3"/>
            <w:shd w:val="clear" w:color="auto" w:fill="ffbd59"/>
            <w:tcMar>
              <w:top w:w="75"/>
              <w:start w:w="75"/>
              <w:bottom w:w="75"/>
              <w:end w:w="75"/>
            </w:tcMar>
          </w:tcPr>
          <w:p>
            <w:pPr>
              <w:spacing w:after="120" w:before="120" w:line="259" w:lineRule="auto"/>
              <w:ind w:firstLine="0" w:start="0"/>
              <w:jc w:val="center"/>
            </w:pPr>
            <w:r>
              <w:rPr>
                <w:rFonts w:ascii="Cabinet Grotesk Bold" w:hAnsi="Cabinet Grotesk Bold" w:cs="Cabinet Grotesk Bold" w:eastAsia="Cabinet Grotesk Bold"/>
                <w:b/>
                <w:bCs/>
                <w:color w:val="ffffff"/>
                <w:sz w:val="28"/>
                <w:szCs w:val="28"/>
              </w:rPr>
              <w:t>MAINTENIR LA PRÉSENCE DE SAUVETEURS-SECOURISTES DU TRAVAIL</w:t>
            </w:r>
            <w:r>
              <w:rPr>
                <w:rFonts w:ascii="Cabinet Grotesk Bold" w:hAnsi="Cabinet Grotesk Bold" w:cs="Cabinet Grotesk Bold" w:eastAsia="Cabinet Grotesk Bold"/>
                <w:b/>
                <w:bCs/>
                <w:color w:val="ffffff"/>
                <w:sz w:val="28"/>
                <w:szCs w:val="28"/>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tc>
      </w:tr>
    </w:tbl>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p>
      <w:pPr>
        <w:spacing w:after="120" w:before="120" w:line="259"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Cabinet Grotesk Heavy">
    <w:panose1 w:val="00000000000000000000"/>
    <w:charset w:characterSet="1"/>
    <w:embedBold r:id="rId1"/>
  </w:font>
  <w:font w:name="Cabinet Grotesk Extra-Light">
    <w:panose1 w:val="00000000000000000000"/>
    <w:charset w:characterSet="1"/>
    <w:embedRegular r:id="rId2"/>
  </w:font>
  <w:font w:name="Cabinet Grotesk Medium">
    <w:panose1 w:val="00000000000000000000"/>
    <w:charset w:characterSet="1"/>
    <w:embedBold r:id="rId3"/>
  </w:font>
  <w:font w:name="Cabinet Grotesk Light">
    <w:panose1 w:val="00000000000000000000"/>
    <w:charset w:characterSet="1"/>
    <w:embedRegular r:id="rId4"/>
  </w:font>
  <w:font w:name="Cabinet Grotesk Thin">
    <w:panose1 w:val="00000000000000000000"/>
    <w:charset w:characterSet="1"/>
    <w:embedRegular r:id="rId5"/>
  </w:font>
  <w:font w:name="Cabinet Grotesk Bold">
    <w:panose1 w:val="00000000000000000000"/>
    <w:charset w:characterSet="1"/>
    <w:embedBold r:id="rId6"/>
  </w:font>
  <w:font w:name="Cabinet Grotesk">
    <w:panose1 w:val="00000000000000000000"/>
    <w:charset w:characterSet="1"/>
    <w:embedRegular r:id="rId7"/>
  </w:font>
  <w:font w:name="Cabinet Grotesk Ultra-Bold">
    <w:panose1 w:val="00000000000000000000"/>
    <w:charset w:characterSet="1"/>
    <w:embedBold r:id="rId8"/>
  </w:font>
  <w:font w:name="Dosis Extra-Light">
    <w:panose1 w:val="02010203020202060003"/>
    <w:charset w:characterSet="1"/>
    <w:embedRegular r:id="rId9"/>
  </w:font>
  <w:font w:name="Dosis Semi-Bold">
    <w:panose1 w:val="02010703020202060003"/>
    <w:charset w:characterSet="1"/>
    <w:embedBold r:id="rId10"/>
  </w:font>
  <w:font w:name="Dosis Medium">
    <w:panose1 w:val="02010603020202060003"/>
    <w:charset w:characterSet="1"/>
    <w:embedBold r:id="rId11"/>
  </w:font>
  <w:font w:name="Dosis Light">
    <w:panose1 w:val="02010803020202060003"/>
    <w:charset w:characterSet="1"/>
    <w:embedRegular r:id="rId12"/>
  </w:font>
  <w:font w:name="Dosis">
    <w:panose1 w:val="02010503020202060003"/>
    <w:charset w:characterSet="1"/>
    <w:embedRegular r:id="rId13"/>
  </w:font>
  <w:font w:name="Dosis Bold">
    <w:panose1 w:val="02010803020202060003"/>
    <w:charset w:characterSet="1"/>
    <w:embedBold r:id="rId14"/>
  </w:font>
  <w:font w:name="Dosis Ultra-Bold">
    <w:panose1 w:val="02010903020202060003"/>
    <w:charset w:characterSet="1"/>
    <w:embedBold r:id="rId15"/>
  </w:font>
  <w:font w:name="Arimo Italics">
    <w:panose1 w:val="020B0604020202090204"/>
    <w:charset w:characterSet="1"/>
    <w:embedItalic r:id="rId16"/>
  </w:font>
  <w:font w:name="Arimo Bold Italics">
    <w:panose1 w:val="020B0704020202090204"/>
    <w:charset w:characterSet="1"/>
    <w:embedBoldItalic r:id="rId17"/>
  </w:font>
  <w:font w:name="Arimo">
    <w:panose1 w:val="020B0604020202020204"/>
    <w:charset w:characterSet="1"/>
    <w:embedRegular r:id="rId18"/>
  </w:font>
  <w:font w:name="Arimo Bold">
    <w:panose1 w:val="020B0704020202020204"/>
    <w:charset w:characterSet="1"/>
    <w:embedBold r:id="rId19"/>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media/image2.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15" Target="fonts/font15.odttf" Type="http://schemas.openxmlformats.org/officeDocument/2006/relationships/font"/><Relationship Id="rId16" Target="fonts/font16.odttf" Type="http://schemas.openxmlformats.org/officeDocument/2006/relationships/font"/><Relationship Id="rId17" Target="fonts/font17.odttf" Type="http://schemas.openxmlformats.org/officeDocument/2006/relationships/font"/><Relationship Id="rId18" Target="fonts/font18.odttf" Type="http://schemas.openxmlformats.org/officeDocument/2006/relationships/font"/><Relationship Id="rId19" Target="fonts/font19.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2024-04-29T10:37:59Z</dcterms:created>
  <dc:creator>Apache POI</dc:creator>
</cp:coreProperties>
</file>